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55CA1" w14:textId="2D47FDB0" w:rsid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33761E">
        <w:rPr>
          <w:b/>
          <w:bCs/>
          <w:color w:val="000000"/>
        </w:rPr>
        <w:t>Методические рекомендации к лабораторным работам</w:t>
      </w:r>
    </w:p>
    <w:p w14:paraId="3DDC06E7" w14:textId="777AFC03" w:rsid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33761E">
        <w:rPr>
          <w:b/>
          <w:bCs/>
          <w:color w:val="000000"/>
        </w:rPr>
        <w:t>по дисциплине</w:t>
      </w:r>
      <w:r>
        <w:rPr>
          <w:b/>
          <w:bCs/>
          <w:color w:val="000000"/>
        </w:rPr>
        <w:t xml:space="preserve"> </w:t>
      </w:r>
      <w:r w:rsidRPr="0033761E">
        <w:rPr>
          <w:b/>
          <w:bCs/>
          <w:color w:val="000000"/>
        </w:rPr>
        <w:t>«</w:t>
      </w:r>
      <w:r w:rsidR="00665345" w:rsidRPr="00665345">
        <w:rPr>
          <w:b/>
          <w:bCs/>
          <w:color w:val="000000"/>
        </w:rPr>
        <w:t>Базовый иностранный язык (восточный продвинутый уровень)</w:t>
      </w:r>
      <w:r w:rsidRPr="0033761E">
        <w:rPr>
          <w:b/>
          <w:bCs/>
          <w:color w:val="000000"/>
        </w:rPr>
        <w:t>»</w:t>
      </w:r>
      <w:r>
        <w:rPr>
          <w:b/>
          <w:bCs/>
          <w:color w:val="000000"/>
        </w:rPr>
        <w:t>.</w:t>
      </w:r>
    </w:p>
    <w:p w14:paraId="331B8303" w14:textId="77777777" w:rsidR="0033761E" w:rsidRP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</w:p>
    <w:p w14:paraId="1EAD338C" w14:textId="6AF97B21" w:rsidR="00D35ADA" w:rsidRPr="00D35ADA" w:rsidRDefault="004D4EFC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>Методические указания по выполнению лабораторных работ составлены в соответствии с рабочей программой дисциплины</w:t>
      </w:r>
      <w:r w:rsidR="00EC67AB" w:rsidRPr="00D35ADA">
        <w:rPr>
          <w:color w:val="000000"/>
        </w:rPr>
        <w:t xml:space="preserve"> </w:t>
      </w:r>
      <w:r w:rsidR="00941450" w:rsidRPr="0033761E">
        <w:rPr>
          <w:color w:val="000000" w:themeColor="text1"/>
          <w:shd w:val="clear" w:color="auto" w:fill="FFFFFF"/>
        </w:rPr>
        <w:t>«</w:t>
      </w:r>
      <w:r w:rsidR="00665345" w:rsidRPr="00665345">
        <w:rPr>
          <w:color w:val="000000" w:themeColor="text1"/>
          <w:shd w:val="clear" w:color="auto" w:fill="FFFFFF"/>
        </w:rPr>
        <w:t>Базовый иностранный язык (восточный продвинутый уровень)</w:t>
      </w:r>
      <w:r w:rsidR="00941450" w:rsidRPr="0033761E">
        <w:rPr>
          <w:color w:val="000000" w:themeColor="text1"/>
          <w:shd w:val="clear" w:color="auto" w:fill="FFFFFF"/>
        </w:rPr>
        <w:t>»</w:t>
      </w:r>
      <w:r w:rsidRPr="0033761E">
        <w:rPr>
          <w:color w:val="000000"/>
        </w:rPr>
        <w:t>,</w:t>
      </w:r>
      <w:r w:rsidRPr="00D35ADA">
        <w:rPr>
          <w:color w:val="000000"/>
        </w:rPr>
        <w:t xml:space="preserve"> предназначены для студентов </w:t>
      </w:r>
      <w:r w:rsidR="007876DE">
        <w:rPr>
          <w:color w:val="000000"/>
        </w:rPr>
        <w:t>2</w:t>
      </w:r>
      <w:r w:rsidRPr="00D35ADA">
        <w:rPr>
          <w:color w:val="000000"/>
        </w:rPr>
        <w:t xml:space="preserve"> курса специальности </w:t>
      </w:r>
      <w:r w:rsidR="00665345">
        <w:rPr>
          <w:rFonts w:eastAsiaTheme="minorEastAsia"/>
          <w:color w:val="000000"/>
        </w:rPr>
        <w:t>Иностранная филология</w:t>
      </w:r>
      <w:r w:rsidRPr="00D35ADA">
        <w:rPr>
          <w:color w:val="000000"/>
        </w:rPr>
        <w:t xml:space="preserve"> очной формы обучения. </w:t>
      </w:r>
    </w:p>
    <w:p w14:paraId="107C5EED" w14:textId="28628A4A" w:rsidR="00EC67AB" w:rsidRPr="00D35ADA" w:rsidRDefault="00EC67AB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 xml:space="preserve">Целью семинарских/практических занятий является научить </w:t>
      </w:r>
      <w:r w:rsidR="00665345" w:rsidRPr="00665345">
        <w:rPr>
          <w:color w:val="000000"/>
        </w:rPr>
        <w:t xml:space="preserve">студентов понимать мысли других и выражать собственные мысли в устной и письменной форме в соответствии с его уровнем. Развитие продуктивной устной речи. Создание ориентировочной основы грамматического действия для последующего формирования навыков в различных ситуациях. Расширение кругозора за счёт приобретения новых знаний лексики. </w:t>
      </w:r>
      <w:r w:rsidRPr="00D35ADA">
        <w:rPr>
          <w:color w:val="000000"/>
        </w:rPr>
        <w:t xml:space="preserve"> </w:t>
      </w:r>
    </w:p>
    <w:p w14:paraId="35AB5526" w14:textId="763B552E" w:rsidR="00D35ADA" w:rsidRPr="00D35ADA" w:rsidRDefault="00D35ADA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Студент должен в</w:t>
      </w:r>
      <w:r w:rsidRPr="00D35ADA">
        <w:rPr>
          <w:color w:val="000000"/>
        </w:rPr>
        <w:t>ыполнять упражнения</w:t>
      </w:r>
      <w:r w:rsidR="00D01CB2">
        <w:rPr>
          <w:color w:val="000000"/>
        </w:rPr>
        <w:t>,</w:t>
      </w:r>
      <w:r w:rsidRPr="00D35ADA">
        <w:rPr>
          <w:color w:val="000000"/>
        </w:rPr>
        <w:t xml:space="preserve"> применяя грамматические</w:t>
      </w:r>
      <w:r w:rsidR="00D01CB2">
        <w:rPr>
          <w:color w:val="000000"/>
        </w:rPr>
        <w:t xml:space="preserve"> </w:t>
      </w:r>
      <w:r w:rsidRPr="00D35ADA">
        <w:rPr>
          <w:color w:val="000000"/>
        </w:rPr>
        <w:t>правила</w:t>
      </w:r>
      <w:r w:rsidR="00D01CB2">
        <w:rPr>
          <w:color w:val="000000"/>
        </w:rPr>
        <w:t>,</w:t>
      </w:r>
      <w:r w:rsidRPr="00D35ADA">
        <w:rPr>
          <w:color w:val="000000"/>
        </w:rPr>
        <w:t xml:space="preserve"> пройденные на уроке, при необходимости использовать дополнительную литературу. Пересказать текст применяя пройденную на уроке лексику, высказать свое мнение по теме. </w:t>
      </w:r>
    </w:p>
    <w:p w14:paraId="69821704" w14:textId="3C29E048" w:rsidR="004D4EFC" w:rsidRPr="00D35ADA" w:rsidRDefault="00D01CB2" w:rsidP="0033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CB2">
        <w:rPr>
          <w:rFonts w:ascii="Times New Roman" w:hAnsi="Times New Roman" w:cs="Times New Roman"/>
          <w:sz w:val="24"/>
          <w:szCs w:val="24"/>
        </w:rPr>
        <w:t>Курс состоит только из практических занятий. Большая роль отводится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CB2">
        <w:rPr>
          <w:rFonts w:ascii="Times New Roman" w:hAnsi="Times New Roman" w:cs="Times New Roman"/>
          <w:sz w:val="24"/>
          <w:szCs w:val="24"/>
        </w:rPr>
        <w:t>работе студентов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4D4EFC" w:rsidRPr="00D35ADA">
        <w:rPr>
          <w:rFonts w:ascii="Times New Roman" w:hAnsi="Times New Roman" w:cs="Times New Roman"/>
          <w:sz w:val="24"/>
          <w:szCs w:val="24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</w:t>
      </w:r>
      <w:proofErr w:type="gramStart"/>
      <w:r w:rsidR="007876DE" w:rsidRPr="007876DE">
        <w:rPr>
          <w:rFonts w:ascii="Times New Roman" w:hAnsi="Times New Roman" w:cs="Times New Roman"/>
          <w:sz w:val="24"/>
          <w:szCs w:val="24"/>
        </w:rPr>
        <w:t>анализ</w:t>
      </w:r>
      <w:r w:rsidR="007876DE">
        <w:rPr>
          <w:rFonts w:ascii="Times New Roman" w:hAnsi="Times New Roman" w:cs="Times New Roman"/>
          <w:sz w:val="24"/>
          <w:szCs w:val="24"/>
        </w:rPr>
        <w:t>ируют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 пройденны</w:t>
      </w:r>
      <w:r w:rsidR="007876D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876DE" w:rsidRPr="007876DE">
        <w:rPr>
          <w:rFonts w:ascii="Times New Roman" w:hAnsi="Times New Roman" w:cs="Times New Roman"/>
          <w:sz w:val="24"/>
          <w:szCs w:val="24"/>
        </w:rPr>
        <w:t xml:space="preserve"> на уроке грамматически</w:t>
      </w:r>
      <w:r w:rsidR="007876DE">
        <w:rPr>
          <w:rFonts w:ascii="Times New Roman" w:hAnsi="Times New Roman" w:cs="Times New Roman"/>
          <w:sz w:val="24"/>
          <w:szCs w:val="24"/>
        </w:rPr>
        <w:t>е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876DE">
        <w:rPr>
          <w:rFonts w:ascii="Times New Roman" w:hAnsi="Times New Roman" w:cs="Times New Roman"/>
          <w:sz w:val="24"/>
          <w:szCs w:val="24"/>
        </w:rPr>
        <w:t>а</w:t>
      </w:r>
      <w:r w:rsidR="007876DE" w:rsidRPr="007876DE">
        <w:rPr>
          <w:rFonts w:ascii="Times New Roman" w:hAnsi="Times New Roman" w:cs="Times New Roman"/>
          <w:sz w:val="24"/>
          <w:szCs w:val="24"/>
        </w:rPr>
        <w:t>, дела</w:t>
      </w:r>
      <w:r w:rsidR="007876DE">
        <w:rPr>
          <w:rFonts w:ascii="Times New Roman" w:hAnsi="Times New Roman" w:cs="Times New Roman"/>
          <w:sz w:val="24"/>
          <w:szCs w:val="24"/>
        </w:rPr>
        <w:t>ю</w:t>
      </w:r>
      <w:r w:rsidR="007876DE" w:rsidRPr="007876DE">
        <w:rPr>
          <w:rFonts w:ascii="Times New Roman" w:hAnsi="Times New Roman" w:cs="Times New Roman"/>
          <w:sz w:val="24"/>
          <w:szCs w:val="24"/>
        </w:rPr>
        <w:t>т выводы и прив</w:t>
      </w:r>
      <w:r w:rsidR="00F42B5C">
        <w:rPr>
          <w:rFonts w:ascii="Times New Roman" w:hAnsi="Times New Roman" w:cs="Times New Roman"/>
          <w:sz w:val="24"/>
          <w:szCs w:val="24"/>
        </w:rPr>
        <w:t>одят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примеры письменно и устно, при необходимости использ</w:t>
      </w:r>
      <w:r w:rsidR="00F42B5C">
        <w:rPr>
          <w:rFonts w:ascii="Times New Roman" w:hAnsi="Times New Roman" w:cs="Times New Roman"/>
          <w:sz w:val="24"/>
          <w:szCs w:val="24"/>
        </w:rPr>
        <w:t>уя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дополнительную литературу</w:t>
      </w:r>
      <w:r w:rsidR="00F42B5C">
        <w:rPr>
          <w:rFonts w:ascii="Times New Roman" w:hAnsi="Times New Roman" w:cs="Times New Roman"/>
          <w:sz w:val="24"/>
          <w:szCs w:val="24"/>
        </w:rPr>
        <w:t>,</w:t>
      </w:r>
      <w:r w:rsidR="007876DE" w:rsidRPr="007876DE">
        <w:rPr>
          <w:rFonts w:ascii="Times New Roman" w:hAnsi="Times New Roman" w:cs="Times New Roman"/>
          <w:sz w:val="24"/>
          <w:szCs w:val="24"/>
        </w:rPr>
        <w:t xml:space="preserve"> </w:t>
      </w:r>
      <w:r w:rsidR="004D4EFC" w:rsidRPr="00D35ADA">
        <w:rPr>
          <w:rFonts w:ascii="Times New Roman" w:hAnsi="Times New Roman" w:cs="Times New Roman"/>
          <w:sz w:val="24"/>
          <w:szCs w:val="24"/>
        </w:rPr>
        <w:t>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Организация самостоятельной работы обучающихся регламентируется нормативными документами, учебно-методической литературой и электронными образовательными ресурсами</w:t>
      </w:r>
      <w:r w:rsidR="00D35ADA">
        <w:rPr>
          <w:rFonts w:ascii="Times New Roman" w:hAnsi="Times New Roman" w:cs="Times New Roman"/>
          <w:sz w:val="24"/>
          <w:szCs w:val="24"/>
        </w:rPr>
        <w:t>.</w:t>
      </w:r>
    </w:p>
    <w:p w14:paraId="4ABB0741" w14:textId="7F4873E5" w:rsidR="00A45482" w:rsidRPr="00D35ADA" w:rsidRDefault="00A45482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>Тип сдачи</w:t>
      </w:r>
      <w:r w:rsidR="0033761E">
        <w:rPr>
          <w:color w:val="000000"/>
        </w:rPr>
        <w:t xml:space="preserve"> заданий - </w:t>
      </w:r>
      <w:r w:rsidR="00665345">
        <w:rPr>
          <w:color w:val="000000"/>
        </w:rPr>
        <w:t>ч</w:t>
      </w:r>
      <w:r w:rsidR="00665345" w:rsidRPr="00665345">
        <w:rPr>
          <w:color w:val="000000"/>
        </w:rPr>
        <w:t>тение вслух, языковые упражнения с речевой направленностью, трансформационные и подстановочные упражнения, ситуативное описание текста.</w:t>
      </w:r>
    </w:p>
    <w:p w14:paraId="72C55811" w14:textId="77777777" w:rsidR="00FF40B5" w:rsidRPr="00D35ADA" w:rsidRDefault="00B66646" w:rsidP="0033761E">
      <w:pPr>
        <w:spacing w:after="0"/>
        <w:rPr>
          <w:sz w:val="24"/>
          <w:szCs w:val="24"/>
        </w:rPr>
      </w:pPr>
    </w:p>
    <w:p w14:paraId="7ABA7D34" w14:textId="77777777" w:rsidR="0033761E" w:rsidRPr="00D35ADA" w:rsidRDefault="0033761E">
      <w:pPr>
        <w:spacing w:after="0"/>
        <w:rPr>
          <w:sz w:val="24"/>
          <w:szCs w:val="24"/>
        </w:rPr>
      </w:pPr>
    </w:p>
    <w:sectPr w:rsidR="0033761E" w:rsidRPr="00D3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8"/>
    <w:rsid w:val="002A7C59"/>
    <w:rsid w:val="0033761E"/>
    <w:rsid w:val="004D4EFC"/>
    <w:rsid w:val="00665345"/>
    <w:rsid w:val="0076255D"/>
    <w:rsid w:val="007876DE"/>
    <w:rsid w:val="00901BB9"/>
    <w:rsid w:val="00941450"/>
    <w:rsid w:val="00A45482"/>
    <w:rsid w:val="00B66646"/>
    <w:rsid w:val="00D01CB2"/>
    <w:rsid w:val="00D033B8"/>
    <w:rsid w:val="00D2035F"/>
    <w:rsid w:val="00D32A5E"/>
    <w:rsid w:val="00D35ADA"/>
    <w:rsid w:val="00EC67AB"/>
    <w:rsid w:val="00F42B5C"/>
    <w:rsid w:val="00F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0398"/>
  <w15:chartTrackingRefBased/>
  <w15:docId w15:val="{E5038373-ED94-4BA4-97A7-C73772B7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E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2022-01-13T10:15:00Z</dcterms:created>
  <dcterms:modified xsi:type="dcterms:W3CDTF">2022-01-13T10:15:00Z</dcterms:modified>
</cp:coreProperties>
</file>